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20"/>
        <w:jc w:val="center"/>
      </w:pPr>
      <w:r>
        <w:rPr>
          <w:rFonts w:ascii="Arial" w:hAnsi="Arial"/>
          <w:b/>
          <w:color w:val="17365D"/>
          <w:sz w:val="34"/>
        </w:rPr>
        <w:t>UAE FOOD SAFETY &amp; CAMP KITCHEN REGULATORY REGISTER</w:t>
      </w:r>
    </w:p>
    <w:p>
      <w:pPr>
        <w:spacing w:after="100"/>
        <w:jc w:val="center"/>
      </w:pPr>
      <w:r>
        <w:rPr>
          <w:rFonts w:ascii="Arial" w:hAnsi="Arial"/>
          <w:i/>
          <w:color w:val="595959"/>
          <w:sz w:val="19"/>
        </w:rPr>
        <w:t>Federal baseline and emirate-specific licensing, HACCP, training and approval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Organisation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Applicable Emirate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[Select]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Food Activity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 exact licence activity]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Register owner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Food Safety In-Charge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Review cycle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Monthly / before licence change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Source access date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19-Aug-2026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Document status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Working compliance register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Legal status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Authority confirmation required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CE4D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color w:val="ED7D31"/>
                <w:sz w:val="16"/>
              </w:rPr>
              <w:t xml:space="preserve">Mandatory validation: </w:t>
            </w:r>
            <w:r>
              <w:rPr>
                <w:rFonts w:ascii="Arial" w:hAnsi="Arial"/>
                <w:sz w:val="16"/>
              </w:rPr>
              <w:t>This register differentiates between binding federal law, verified local authority requirements/services, and control items that require confirmation. It is not a substitute for formal local authority advice or a licence/permit condition. Before operation, obtain written confirmation of the activity classification, facility-layout approval, food-handler requirements, inspection protocol, transport authorization and all parallel camp/accommodation/fire/building approvals.</w:t>
            </w:r>
          </w:p>
        </w:tc>
      </w:tr>
    </w:tbl>
    <w:p>
      <w:pPr>
        <w:spacing w:after="0"/>
      </w:pPr>
    </w:p>
    <w:p>
      <w:pPr>
        <w:pStyle w:val="Heading1"/>
      </w:pPr>
      <w:r>
        <w:t>1. Federal Framework Applicable in Every Emirate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79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Ref.</w:t>
            </w:r>
          </w:p>
        </w:tc>
        <w:tc>
          <w:tcPr>
            <w:tcW w:type="dxa" w:w="36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Requirement</w:t>
            </w:r>
          </w:p>
        </w:tc>
        <w:tc>
          <w:tcPr>
            <w:tcW w:type="dxa" w:w="43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Camp Kitchen / Caterer Applicability</w:t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Status</w:t>
            </w:r>
          </w:p>
        </w:tc>
      </w:tr>
      <w:tr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F-01</w:t>
            </w:r>
          </w:p>
        </w:tc>
        <w:tc>
          <w:tcPr>
            <w:tcW w:type="dxa" w:w="36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Federal Law No. 10 of 2015 and Cabinet Resolution No. 26 of 2017 apply to organizations and food across the food chain: preparation, processing, packing, transport, storage, distribution, service and sale.</w:t>
            </w:r>
          </w:p>
        </w:tc>
        <w:tc>
          <w:tcPr>
            <w:tcW w:type="dxa" w:w="43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The kitchen/caterer is part of the food chain and must operate as a licensed food organization.</w:t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Binding [1] [2]</w:t>
            </w:r>
          </w:p>
        </w:tc>
      </w:tr>
      <w:tr>
        <w:tc>
          <w:tcPr>
            <w:tcW w:type="dxa" w:w="7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F-02</w:t>
            </w:r>
          </w:p>
        </w:tc>
        <w:tc>
          <w:tcPr>
            <w:tcW w:type="dxa" w:w="36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The competent authority is the local authority responsible for food and fodder safety in each emirate.</w:t>
            </w:r>
          </w:p>
        </w:tc>
        <w:tc>
          <w:tcPr>
            <w:tcW w:type="dxa" w:w="43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Local authority approval and inspection are required in addition to the federal framework.</w:t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Binding [2]</w:t>
            </w:r>
          </w:p>
        </w:tc>
      </w:tr>
      <w:tr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F-03</w:t>
            </w:r>
          </w:p>
        </w:tc>
        <w:tc>
          <w:tcPr>
            <w:tcW w:type="dxa" w:w="36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Organizations must comply with licensed/registered activities and notify added activities.</w:t>
            </w:r>
          </w:p>
        </w:tc>
        <w:tc>
          <w:tcPr>
            <w:tcW w:type="dxa" w:w="43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The approved activity must match camp kitchen, central kitchen, catering, meal transport and/or food distribution scope.</w:t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Binding [2]</w:t>
            </w:r>
          </w:p>
        </w:tc>
      </w:tr>
      <w:tr>
        <w:tc>
          <w:tcPr>
            <w:tcW w:type="dxa" w:w="7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F-04</w:t>
            </w:r>
          </w:p>
        </w:tc>
        <w:tc>
          <w:tcPr>
            <w:tcW w:type="dxa" w:w="36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Food must meet applicable legislation, technical regulations and mandatory standards; it must not be harmful, expired, spoiled, adulterated or handled in conditions causing cross-contamination.</w:t>
            </w:r>
          </w:p>
        </w:tc>
        <w:tc>
          <w:tcPr>
            <w:tcW w:type="dxa" w:w="43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Requires hygienic facilities, temperature/contamination controls, supplier approval, safe service and documented corrective action.</w:t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Binding [1] [2]</w:t>
            </w:r>
          </w:p>
        </w:tc>
      </w:tr>
      <w:tr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F-05</w:t>
            </w:r>
          </w:p>
        </w:tc>
        <w:tc>
          <w:tcPr>
            <w:tcW w:type="dxa" w:w="36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Food registration and labelling requirements apply to relevant food products, particularly manufacturers/producers/importers and applicable packaged/labelled food.</w:t>
            </w:r>
          </w:p>
        </w:tc>
        <w:tc>
          <w:tcPr>
            <w:tcW w:type="dxa" w:w="43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Confirm application to branded, packaged, imported or re-packed products; not assumed to replace local premises approval.</w:t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Binding where applicable [2]</w:t>
            </w:r>
          </w:p>
        </w:tc>
      </w:tr>
      <w:tr>
        <w:tc>
          <w:tcPr>
            <w:tcW w:type="dxa" w:w="7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F-06</w:t>
            </w:r>
          </w:p>
        </w:tc>
        <w:tc>
          <w:tcPr>
            <w:tcW w:type="dxa" w:w="36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Supplier and supply/customer records and traceability data must be maintained and provided to the Ministry/competent authority on request.</w:t>
            </w:r>
          </w:p>
        </w:tc>
        <w:tc>
          <w:tcPr>
            <w:tcW w:type="dxa" w:w="43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Maintain supplier, product, quantity, date, batch/lot, delivery and recipient/meal-distribution records; retain in accordance with law and authority conditions.</w:t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Binding [2]</w:t>
            </w:r>
          </w:p>
        </w:tc>
      </w:tr>
      <w:tr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F-07</w:t>
            </w:r>
          </w:p>
        </w:tc>
        <w:tc>
          <w:tcPr>
            <w:tcW w:type="dxa" w:w="36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Competent authorities may inspect, seize/hold food and apply administrative measures, including closure processes for unremedied violations.</w:t>
            </w:r>
          </w:p>
        </w:tc>
        <w:tc>
          <w:tcPr>
            <w:tcW w:type="dxa" w:w="43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Maintain records, respond to notices promptly, preserve evidence and activate corrective action/recall procedures.</w:t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Binding [2]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2. Emirates Compliance Matrix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15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Emirate</w:t>
            </w:r>
          </w:p>
        </w:tc>
        <w:tc>
          <w:tcPr>
            <w:tcW w:type="dxa" w:w="1843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Competent Authority</w:t>
            </w:r>
          </w:p>
        </w:tc>
        <w:tc>
          <w:tcPr>
            <w:tcW w:type="dxa" w:w="216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Verified Approval Pathway</w:t>
            </w:r>
          </w:p>
        </w:tc>
        <w:tc>
          <w:tcPr>
            <w:tcW w:type="dxa" w:w="266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Verified HACCP / Training / Operating Point</w:t>
            </w:r>
          </w:p>
        </w:tc>
        <w:tc>
          <w:tcPr>
            <w:tcW w:type="dxa" w:w="25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Critical Pre-Opening Confirmation</w:t>
            </w:r>
          </w:p>
        </w:tc>
        <w:tc>
          <w:tcPr>
            <w:tcW w:type="dxa" w:w="6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Source</w:t>
            </w:r>
          </w:p>
        </w:tc>
      </w:tr>
      <w:tr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Abu Dhabi</w:t>
            </w:r>
          </w:p>
        </w:tc>
        <w:tc>
          <w:tcPr>
            <w:tcW w:type="dxa" w:w="184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ADAFSA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Food-establishment approval/registration through relevant Abu Dhabi channels; confirm activity, layout and operating conditions.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All food handlers operating in Abu Dhabi must obtain ADAFSA Essential Food Safety Training Program (EFST) knowledge/certificate. ADAFSA publishes HACCP-based kitchen guidance and self-inspection requirements.</w:t>
            </w:r>
          </w:p>
        </w:tc>
        <w:tc>
          <w:tcPr>
            <w:tcW w:type="dxa" w:w="2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Confirm camp-specific layout, medical fitness, transport and approval details with ADAFSA/TAMM.</w:t>
            </w:r>
          </w:p>
        </w:tc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[3]</w:t>
            </w:r>
          </w:p>
        </w:tc>
      </w:tr>
      <w:tr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Dubai</w:t>
            </w:r>
          </w:p>
        </w:tc>
        <w:tc>
          <w:tcPr>
            <w:tcW w:type="dxa" w:w="184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Dubai Municipality — Food Safety Department</w:t>
            </w:r>
          </w:p>
        </w:tc>
        <w:tc>
          <w:tcPr>
            <w:tcW w:type="dxa" w:w="216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Food activity permit, layout assessment and food-establishment services; a dedicated “Public Kitchen in Labour Accommodation” service is listed.</w:t>
            </w:r>
          </w:p>
        </w:tc>
        <w:tc>
          <w:tcPr>
            <w:tcW w:type="dxa" w:w="26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Dubai publishes Food Code, activity-based establishment requirements, integrated training-management requirements and food-transport/delivery vehicle guidance.</w:t>
            </w:r>
          </w:p>
        </w:tc>
        <w:tc>
          <w:tcPr>
            <w:tcW w:type="dxa" w:w="25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Confirm current activity checklist, food-handler conditions, authority requirements, Civil Defence/building/accommodation interfaces.</w:t>
            </w:r>
          </w:p>
        </w:tc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[4]</w:t>
            </w:r>
          </w:p>
        </w:tc>
      </w:tr>
      <w:tr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Sharjah</w:t>
            </w:r>
          </w:p>
        </w:tc>
        <w:tc>
          <w:tcPr>
            <w:tcW w:type="dxa" w:w="184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Sharjah City Municipality — Food Control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Preliminary and final food-establishment approvals are inspection based; approved internal design and health assessment/service scope apply.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Food distribution vehicles require permit where used. Public sources reviewed did not verify a specific mandatory HACCP certificate or named training course.</w:t>
            </w:r>
          </w:p>
        </w:tc>
        <w:tc>
          <w:tcPr>
            <w:tcW w:type="dxa" w:w="2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Confirm food-handler, medical, HACCP, detailed design and camp-accommodation requirements before operation.</w:t>
            </w:r>
          </w:p>
        </w:tc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[5]</w:t>
            </w:r>
          </w:p>
        </w:tc>
      </w:tr>
      <w:tr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Ajman</w:t>
            </w:r>
          </w:p>
        </w:tc>
        <w:tc>
          <w:tcPr>
            <w:tcW w:type="dxa" w:w="184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Ajman Municipality &amp; Planning Department</w:t>
            </w:r>
          </w:p>
        </w:tc>
        <w:tc>
          <w:tcPr>
            <w:tcW w:type="dxa" w:w="216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Health-permit request requires economic initial approval, approved detailed interior plan, equipment list and product/service list.</w:t>
            </w:r>
          </w:p>
        </w:tc>
        <w:tc>
          <w:tcPr>
            <w:tcW w:type="dxa" w:w="26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Federal HACCP-style food-safety controls apply; specific local HACCP certificate/training requirements were not verified in publicly accessible source reviewed.</w:t>
            </w:r>
          </w:p>
        </w:tc>
        <w:tc>
          <w:tcPr>
            <w:tcW w:type="dxa" w:w="25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Confirm category, technical checklist, inspection/fee, food-handler and camp requirements with Municipality.</w:t>
            </w:r>
          </w:p>
        </w:tc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[6]</w:t>
            </w:r>
          </w:p>
        </w:tc>
      </w:tr>
      <w:tr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Ras Al Khaimah</w:t>
            </w:r>
          </w:p>
        </w:tc>
        <w:tc>
          <w:tcPr>
            <w:tcW w:type="dxa" w:w="184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RAK Municipality — Food Control Section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Valid licences/registration and Food Control Section requirements apply; separate labour-accommodation permit route is published.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Food Code expressly requires PRPs and/or FSMS including HACCP; Food Safety In-Charge must be recognized/certified; food-handler registration/training, inspections, records, traceability and recall controls are specified.</w:t>
            </w:r>
          </w:p>
        </w:tc>
        <w:tc>
          <w:tcPr>
            <w:tcW w:type="dxa" w:w="2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Most detailed local code in this register. Confirm current legal citation/amendments, exact licence/activity and any special camp conditions.</w:t>
            </w:r>
          </w:p>
        </w:tc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[7]</w:t>
            </w:r>
          </w:p>
        </w:tc>
      </w:tr>
      <w:tr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Fujairah</w:t>
            </w:r>
          </w:p>
        </w:tc>
        <w:tc>
          <w:tcPr>
            <w:tcW w:type="dxa" w:w="184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Fujairah Municipality</w:t>
            </w:r>
          </w:p>
        </w:tc>
        <w:tc>
          <w:tcPr>
            <w:tcW w:type="dxa" w:w="216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Obtain relevant economic/trade activity and municipal food-establishment approvals.</w:t>
            </w:r>
          </w:p>
        </w:tc>
        <w:tc>
          <w:tcPr>
            <w:tcW w:type="dxa" w:w="26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Municipality’s food programme includes HACCP, Start Right and self-inspector training. Published programme indicates Food Safety Level 1 for food handlers, subject to current service conditions.</w:t>
            </w:r>
          </w:p>
        </w:tc>
        <w:tc>
          <w:tcPr>
            <w:tcW w:type="dxa" w:w="25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Confirm precise category, approved provider/renewal, layout, inspections and camp-specific conditions.</w:t>
            </w:r>
          </w:p>
        </w:tc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[8]</w:t>
            </w:r>
          </w:p>
        </w:tc>
      </w:tr>
      <w:tr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Umm Al Quwain</w:t>
            </w:r>
          </w:p>
        </w:tc>
        <w:tc>
          <w:tcPr>
            <w:tcW w:type="dxa" w:w="184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UAQ Municipality — Public Health and Safety / Food Section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Obtain trade/activity and municipal food-establishment/site approval; food-control and health-card services are identified in portal.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Federal baseline applies. Detailed UAQ HACCP, technical, training and camp rules were not available from public pages accessed.</w:t>
            </w:r>
          </w:p>
        </w:tc>
        <w:tc>
          <w:tcPr>
            <w:tcW w:type="dxa" w:w="2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Obtain written/current Municipality checklist before operation; verify health-card/medical/training, layout and inspection conditions.</w:t>
            </w:r>
          </w:p>
        </w:tc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[9]</w:t>
            </w:r>
          </w:p>
        </w:tc>
      </w:tr>
    </w:tbl>
    <w:p>
      <w:pPr>
        <w:spacing w:after="0"/>
      </w:pPr>
    </w:p>
    <w:p>
      <w:pPr>
        <w:pStyle w:val="Heading1"/>
      </w:pPr>
      <w:r>
        <w:t>3. Pre-Opening Regulatory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6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ID</w:t>
            </w:r>
          </w:p>
        </w:tc>
        <w:tc>
          <w:tcPr>
            <w:tcW w:type="dxa" w:w="741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Pre-Opening Requirement</w:t>
            </w:r>
          </w:p>
        </w:tc>
        <w:tc>
          <w:tcPr>
            <w:tcW w:type="dxa" w:w="208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Jurisdiction</w:t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R-01</w:t>
            </w:r>
          </w:p>
        </w:tc>
        <w:tc>
          <w:tcPr>
            <w:tcW w:type="dxa" w:w="74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Confirm legal entity and exact food-activity description matches actual kitchen/catering/transport activity.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emirates</w:t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R-02</w:t>
            </w:r>
          </w:p>
        </w:tc>
        <w:tc>
          <w:tcPr>
            <w:tcW w:type="dxa" w:w="74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Obtain local food-establishment approval/registration, inspection clearance and site/layout approval before commencing food service.</w:t>
            </w:r>
          </w:p>
        </w:tc>
        <w:tc>
          <w:tcPr>
            <w:tcW w:type="dxa" w:w="20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emirates</w:t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R-03</w:t>
            </w:r>
          </w:p>
        </w:tc>
        <w:tc>
          <w:tcPr>
            <w:tcW w:type="dxa" w:w="74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Verify the food-handler training, health card/medical fitness, Food Safety In-Charge or PIC requirements and renewal dates for the selected emirate.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emirates; explicit verified items for Abu Dhabi/RAK/Fujairah</w:t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R-04</w:t>
            </w:r>
          </w:p>
        </w:tc>
        <w:tc>
          <w:tcPr>
            <w:tcW w:type="dxa" w:w="74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Submit/obtain approval for the kitchen plan, equipment schedule, ventilation, drainage, potable water, waste/grease, handwashing, storage, dining and transport arrangement.</w:t>
            </w:r>
          </w:p>
        </w:tc>
        <w:tc>
          <w:tcPr>
            <w:tcW w:type="dxa" w:w="20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emirates — scope varies</w:t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R-05</w:t>
            </w:r>
          </w:p>
        </w:tc>
        <w:tc>
          <w:tcPr>
            <w:tcW w:type="dxa" w:w="74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Confirm whether a labour-accommodation, public-kitchen, civil-defence, building, public-health, free-zone or food-vehicle approval applies in addition to food licensing.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emirates</w:t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R-06</w:t>
            </w:r>
          </w:p>
        </w:tc>
        <w:tc>
          <w:tcPr>
            <w:tcW w:type="dxa" w:w="74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Validate HACCP plan/food safety management system expectations, authority templates, audit/self-inspection frequency and record retention requirements.</w:t>
            </w:r>
          </w:p>
        </w:tc>
        <w:tc>
          <w:tcPr>
            <w:tcW w:type="dxa" w:w="20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emirates</w:t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R-07</w:t>
            </w:r>
          </w:p>
        </w:tc>
        <w:tc>
          <w:tcPr>
            <w:tcW w:type="dxa" w:w="74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Confirm inspection scoring/enforcement process, report/appeal channel, closure/reopening process and foodborne-illness notification requirements.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emirates</w:t>
            </w:r>
          </w:p>
        </w:tc>
      </w:tr>
    </w:tbl>
    <w:p>
      <w:pPr>
        <w:spacing w:after="0"/>
      </w:pPr>
    </w:p>
    <w:p>
      <w:pPr>
        <w:pStyle w:val="Heading1"/>
      </w:pPr>
      <w:r>
        <w:t>4. Status Legend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309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727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Meaning</w:t>
            </w:r>
          </w:p>
        </w:tc>
      </w:tr>
      <w:tr>
        <w:tc>
          <w:tcPr>
            <w:tcW w:type="dxa" w:w="30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Binding</w:t>
            </w:r>
          </w:p>
        </w:tc>
        <w:tc>
          <w:tcPr>
            <w:tcW w:type="dxa" w:w="72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Expressly required by an applicable law, executive regulation or published authority requirement in the sources reviewed.</w:t>
            </w:r>
          </w:p>
        </w:tc>
      </w:tr>
      <w:tr>
        <w:tc>
          <w:tcPr>
            <w:tcW w:type="dxa" w:w="30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Verified local authority service/requirement</w:t>
            </w:r>
          </w:p>
        </w:tc>
        <w:tc>
          <w:tcPr>
            <w:tcW w:type="dxa" w:w="72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Published by competent authority, but activity-specific or detailed technical conditions must be confirmed.</w:t>
            </w:r>
          </w:p>
        </w:tc>
      </w:tr>
      <w:tr>
        <w:tc>
          <w:tcPr>
            <w:tcW w:type="dxa" w:w="30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Authority confirmation required</w:t>
            </w:r>
          </w:p>
        </w:tc>
        <w:tc>
          <w:tcPr>
            <w:tcW w:type="dxa" w:w="72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Not sufficiently verified from current accessible official source, or depends on the exact site/activity/permit condition.</w:t>
            </w:r>
          </w:p>
        </w:tc>
      </w:tr>
      <w:tr>
        <w:tc>
          <w:tcPr>
            <w:tcW w:type="dxa" w:w="30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Internal best-practice control</w:t>
            </w:r>
          </w:p>
        </w:tc>
        <w:tc>
          <w:tcPr>
            <w:tcW w:type="dxa" w:w="72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Included in the management system as a prudent HACCP/HSE control and must not be represented as a legal requirement without verification.</w:t>
            </w:r>
          </w:p>
        </w:tc>
      </w:tr>
    </w:tbl>
    <w:p>
      <w:pPr>
        <w:spacing w:after="0"/>
      </w:pPr>
    </w:p>
    <w:p>
      <w:pPr>
        <w:pStyle w:val="Heading1"/>
      </w:pPr>
      <w:r>
        <w:t>References and Regulatory Sources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6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97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Official Source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Federal Law No. 10 of 2015 Concerning Food Safety — https://uaelegislation.gov.ae/en/legislations/1161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Cabinet Resolution No. 26 of 2017 Concerning the Executive Regulations of the Food Safety Law — https://uaelegislation.gov.ae/en/legislations/1160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Abu Dhabi Agriculture and Food Safety Authority — Essential Food Safety Training Program — https://www.adafsa.gov.ae/en/work/food-safety/Pages/training-program.aspx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Dubai Municipality — Food Traders and Establishments / Food Code and approved guidance — https://www.dm.gov.ae/municipality-business/food-traders-establishments/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[5]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Sharjah Municipality — Food Control services directory — https://shjmun.gov.ae/servicedirectory/subServices/17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[6]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Ajman — Health Permit Request service — https://www.ajman.ae/en/servicecatalog/services/3358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[7]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Ras Al Khaimah Municipality — Food Control Section Food Code — https://sanad.mun.rak.ae/docs/en/fcs-requirements-for-food-establishments-food-code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[8]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Fujairah Municipality — Food Programme / HACCP, Start Right and Self-Inspector service — https://portal.fujmun.gov.ae/OnlineEServices/en/eService/ServicePages/service_information.aspx?serviceId=203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[9]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Umm Al Quwain Municipality — food and drinking-water services portal — https://www.uaq.ae/ar/changeLanguage.html?fromPage=umm-al-quwain/department/Municipality%20of%20Umm%20Al%20Quwain.html&amp;ignore=&amp;languageCode=ar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</w:rPr>
        <w:t>All sources were accessed on 19-Aug-2026. Authority portals, forms and published requirements may change. The Arabic text prevails where an English translation differs from the applicable legal text.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Prepared by — Food Safety In-Charge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Reviewed by — Legal / Compliance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Approved by — Management</w:t>
            </w:r>
          </w:p>
        </w:tc>
      </w:tr>
      <w:tr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49" w:right="792" w:bottom="749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95959"/>
        <w:sz w:val="14"/>
      </w:rPr>
      <w:t xml:space="preserve">Controlled draft — validate with the competent authority before formal issue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7200"/>
          <w:shd w:fill="17365D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r/>
          <w:r>
            <w:rPr>
              <w:rFonts w:ascii="Arial" w:hAnsi="Arial"/>
              <w:b/>
              <w:color w:val="FFFFFF"/>
              <w:sz w:val="17"/>
            </w:rPr>
            <w:t>UAE CAMP KITCHEN &amp; CATERING SAFETY SYSTEM</w:t>
          </w:r>
        </w:p>
      </w:tc>
      <w:tc>
        <w:tcPr>
          <w:tcW w:type="dxa" w:w="3384"/>
          <w:shd w:fill="007B84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6"/>
            </w:rPr>
            <w:t>CK-REG-001 / REV 00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59595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